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D9B4" w14:textId="77777777" w:rsidR="00A41D5C" w:rsidRDefault="00C45882">
      <w:pPr>
        <w:spacing w:before="226" w:line="242" w:lineRule="auto"/>
        <w:ind w:left="1366" w:right="1007"/>
        <w:jc w:val="center"/>
        <w:rPr>
          <w:b/>
          <w:sz w:val="24"/>
        </w:rPr>
      </w:pPr>
      <w:r>
        <w:rPr>
          <w:b/>
          <w:sz w:val="24"/>
        </w:rPr>
        <w:t>UNIVERSIDAD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PONTIFICIA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BOLIVARIANA,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BUCARAMANGA FACULTAD DE COMUNICACIÓN </w:t>
      </w:r>
      <w:proofErr w:type="spellStart"/>
      <w:r>
        <w:rPr>
          <w:b/>
          <w:sz w:val="24"/>
        </w:rPr>
        <w:t>SOCIAL-PERIODOSMO</w:t>
      </w:r>
      <w:proofErr w:type="spellEnd"/>
    </w:p>
    <w:p w14:paraId="22378384" w14:textId="77777777" w:rsidR="00A41D5C" w:rsidRDefault="00C45882">
      <w:pPr>
        <w:spacing w:line="289" w:lineRule="exact"/>
        <w:ind w:left="361" w:right="1"/>
        <w:jc w:val="center"/>
        <w:rPr>
          <w:b/>
          <w:spacing w:val="-2"/>
          <w:sz w:val="24"/>
        </w:rPr>
      </w:pPr>
      <w:r>
        <w:rPr>
          <w:b/>
          <w:sz w:val="24"/>
        </w:rPr>
        <w:t>CÁTEDRA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OPINIÓN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PÚBLICA</w:t>
      </w:r>
    </w:p>
    <w:p w14:paraId="46BD307A" w14:textId="77777777" w:rsidR="000C5422" w:rsidRDefault="000C5422">
      <w:pPr>
        <w:spacing w:line="289" w:lineRule="exact"/>
        <w:ind w:left="36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1-2025</w:t>
      </w:r>
    </w:p>
    <w:p w14:paraId="62F983C5" w14:textId="77777777" w:rsidR="00A41D5C" w:rsidRDefault="00C45882">
      <w:pPr>
        <w:ind w:left="361"/>
        <w:jc w:val="center"/>
        <w:rPr>
          <w:b/>
          <w:sz w:val="24"/>
        </w:rPr>
      </w:pPr>
      <w:r>
        <w:rPr>
          <w:b/>
          <w:sz w:val="24"/>
        </w:rPr>
        <w:t>FICHA</w:t>
      </w:r>
      <w:r w:rsidR="000C5422">
        <w:rPr>
          <w:b/>
          <w:sz w:val="24"/>
        </w:rPr>
        <w:t xml:space="preserve"> PARA </w:t>
      </w:r>
      <w:r>
        <w:rPr>
          <w:b/>
          <w:sz w:val="24"/>
        </w:rPr>
        <w:t>TRABAJO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 w:rsidR="000C5422">
        <w:rPr>
          <w:b/>
          <w:spacing w:val="-2"/>
          <w:sz w:val="24"/>
        </w:rPr>
        <w:t>CURSO</w:t>
      </w:r>
    </w:p>
    <w:p w14:paraId="19411966" w14:textId="77777777" w:rsidR="00A41D5C" w:rsidRDefault="00C45882">
      <w:pPr>
        <w:spacing w:before="185"/>
        <w:ind w:left="622"/>
        <w:rPr>
          <w:b/>
          <w:sz w:val="24"/>
        </w:rPr>
      </w:pPr>
      <w:r>
        <w:rPr>
          <w:b/>
          <w:spacing w:val="-2"/>
          <w:sz w:val="24"/>
        </w:rPr>
        <w:t>PRESENTACIÓN</w:t>
      </w:r>
    </w:p>
    <w:p w14:paraId="7178290E" w14:textId="4AF931BF" w:rsidR="00A41D5C" w:rsidRDefault="00C45882">
      <w:pPr>
        <w:pStyle w:val="Textoindependiente"/>
        <w:spacing w:before="182" w:line="259" w:lineRule="auto"/>
        <w:ind w:left="622" w:right="259"/>
        <w:jc w:val="both"/>
      </w:pPr>
      <w:r>
        <w:t>Luego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exploración</w:t>
      </w:r>
      <w:r>
        <w:rPr>
          <w:spacing w:val="-7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recolectar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publicada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 xml:space="preserve">tema de la agenda seleccionado, se requiere organizar un documento técnico y científico de lo </w:t>
      </w:r>
      <w:r>
        <w:rPr>
          <w:spacing w:val="-2"/>
        </w:rPr>
        <w:t>realizado.</w:t>
      </w:r>
    </w:p>
    <w:p w14:paraId="29CBF779" w14:textId="77777777" w:rsidR="00A41D5C" w:rsidRDefault="00C45882">
      <w:pPr>
        <w:pStyle w:val="Textoindependiente"/>
        <w:spacing w:before="160" w:line="259" w:lineRule="auto"/>
        <w:ind w:left="622" w:right="255"/>
        <w:jc w:val="both"/>
      </w:pPr>
      <w:r>
        <w:t xml:space="preserve">Para ello se propone que cada grupo investigador proceda a elaborar la siguiente ficha, la cual será la base para el documento </w:t>
      </w:r>
      <w:r>
        <w:rPr>
          <w:b/>
        </w:rPr>
        <w:t xml:space="preserve">(ensayo-argumentativo y/o artículo científico) </w:t>
      </w:r>
      <w:r>
        <w:t>a entregar como producto final de la cátedra Opinión Pública.</w:t>
      </w:r>
    </w:p>
    <w:p w14:paraId="10E19A54" w14:textId="77777777" w:rsidR="00A41D5C" w:rsidRDefault="00C45882">
      <w:pPr>
        <w:spacing w:before="160"/>
        <w:ind w:left="622"/>
        <w:jc w:val="both"/>
        <w:rPr>
          <w:b/>
          <w:sz w:val="24"/>
        </w:rPr>
      </w:pPr>
      <w:r>
        <w:rPr>
          <w:b/>
          <w:sz w:val="24"/>
        </w:rPr>
        <w:t>FORMATO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REGISTRAR</w:t>
      </w:r>
    </w:p>
    <w:p w14:paraId="39EA32ED" w14:textId="77777777" w:rsidR="00A41D5C" w:rsidRDefault="00A41D5C">
      <w:pPr>
        <w:spacing w:before="2"/>
        <w:rPr>
          <w:b/>
          <w:sz w:val="15"/>
        </w:rPr>
      </w:pPr>
    </w:p>
    <w:tbl>
      <w:tblPr>
        <w:tblStyle w:val="TableNormal"/>
        <w:tblW w:w="10186" w:type="dxa"/>
        <w:tblInd w:w="6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6493"/>
      </w:tblGrid>
      <w:tr w:rsidR="00A41D5C" w14:paraId="41E6EF07" w14:textId="77777777" w:rsidTr="00E671F7">
        <w:trPr>
          <w:trHeight w:val="302"/>
        </w:trPr>
        <w:tc>
          <w:tcPr>
            <w:tcW w:w="3693" w:type="dxa"/>
          </w:tcPr>
          <w:p w14:paraId="68B08097" w14:textId="77777777" w:rsidR="00A41D5C" w:rsidRDefault="00C45882">
            <w:pPr>
              <w:pStyle w:val="TableParagraph"/>
              <w:spacing w:line="272" w:lineRule="exact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ACTIVIDAD</w:t>
            </w:r>
          </w:p>
        </w:tc>
        <w:tc>
          <w:tcPr>
            <w:tcW w:w="6493" w:type="dxa"/>
          </w:tcPr>
          <w:p w14:paraId="56422088" w14:textId="77777777" w:rsidR="00A41D5C" w:rsidRDefault="00C45882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RESPUESTA</w:t>
            </w:r>
          </w:p>
        </w:tc>
      </w:tr>
      <w:tr w:rsidR="00A41D5C" w14:paraId="22EBC9AD" w14:textId="77777777" w:rsidTr="00E671F7">
        <w:trPr>
          <w:trHeight w:val="3043"/>
        </w:trPr>
        <w:tc>
          <w:tcPr>
            <w:tcW w:w="3693" w:type="dxa"/>
          </w:tcPr>
          <w:p w14:paraId="536CAF6A" w14:textId="77777777" w:rsidR="00A41D5C" w:rsidRDefault="000C5422">
            <w:pPr>
              <w:pStyle w:val="TableParagraph"/>
              <w:ind w:right="96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Redacten</w:t>
            </w:r>
            <w:r w:rsidR="00C45882">
              <w:rPr>
                <w:b/>
                <w:spacing w:val="466"/>
                <w:sz w:val="24"/>
              </w:rPr>
              <w:t xml:space="preserve"> </w:t>
            </w:r>
            <w:r w:rsidR="00C45882">
              <w:rPr>
                <w:b/>
                <w:sz w:val="24"/>
              </w:rPr>
              <w:t xml:space="preserve">un Título para el </w:t>
            </w:r>
            <w:r w:rsidR="00C45882">
              <w:rPr>
                <w:b/>
                <w:spacing w:val="-2"/>
                <w:sz w:val="24"/>
              </w:rPr>
              <w:t>estudio</w:t>
            </w:r>
          </w:p>
        </w:tc>
        <w:tc>
          <w:tcPr>
            <w:tcW w:w="6493" w:type="dxa"/>
            <w:shd w:val="clear" w:color="auto" w:fill="F1F1F1"/>
          </w:tcPr>
          <w:p w14:paraId="1E32EE47" w14:textId="004D1D8B" w:rsidR="00A41D5C" w:rsidRPr="00A94061" w:rsidRDefault="00E35E44" w:rsidP="00CB41BA">
            <w:pPr>
              <w:pStyle w:val="TableParagraph"/>
              <w:spacing w:line="273" w:lineRule="exac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94061">
              <w:rPr>
                <w:rFonts w:ascii="Times New Roman" w:hAnsi="Times New Roman" w:cs="Times New Roman"/>
                <w:sz w:val="24"/>
              </w:rPr>
              <w:t xml:space="preserve">Compromiso de los entes públicos con la promoción de la Ley </w:t>
            </w:r>
            <w:r w:rsidR="00CB41BA" w:rsidRPr="00A94061">
              <w:rPr>
                <w:rFonts w:ascii="Times New Roman" w:hAnsi="Times New Roman" w:cs="Times New Roman"/>
                <w:sz w:val="24"/>
              </w:rPr>
              <w:t>2455 de abril del 2025 (Ley Ángel)</w:t>
            </w:r>
            <w:r w:rsidRPr="00A94061">
              <w:rPr>
                <w:rFonts w:ascii="Times New Roman" w:hAnsi="Times New Roman" w:cs="Times New Roman"/>
                <w:sz w:val="24"/>
              </w:rPr>
              <w:t xml:space="preserve"> y su impacto en la conciencia ciudadana sobre la protección animal</w:t>
            </w:r>
          </w:p>
        </w:tc>
      </w:tr>
      <w:tr w:rsidR="00A41D5C" w14:paraId="53211E60" w14:textId="77777777" w:rsidTr="00E671F7">
        <w:trPr>
          <w:trHeight w:val="1213"/>
        </w:trPr>
        <w:tc>
          <w:tcPr>
            <w:tcW w:w="3693" w:type="dxa"/>
          </w:tcPr>
          <w:p w14:paraId="4AA4A7F2" w14:textId="77777777" w:rsidR="00A41D5C" w:rsidRDefault="00C45882">
            <w:pPr>
              <w:pStyle w:val="TableParagraph"/>
              <w:tabs>
                <w:tab w:val="left" w:pos="2259"/>
              </w:tabs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1"/>
                <w:sz w:val="24"/>
              </w:rPr>
              <w:t xml:space="preserve">  </w:t>
            </w:r>
            <w:r w:rsidR="000C5422">
              <w:rPr>
                <w:b/>
                <w:spacing w:val="-2"/>
                <w:sz w:val="24"/>
              </w:rPr>
              <w:t>Escriban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el</w:t>
            </w:r>
          </w:p>
          <w:p w14:paraId="29CBCE4D" w14:textId="77777777" w:rsidR="00A41D5C" w:rsidRDefault="00C45882">
            <w:pPr>
              <w:pStyle w:val="TableParagraph"/>
              <w:tabs>
                <w:tab w:val="left" w:pos="2129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del</w:t>
            </w:r>
          </w:p>
          <w:p w14:paraId="0AB61C38" w14:textId="77777777" w:rsidR="00A41D5C" w:rsidRDefault="00C45882">
            <w:pPr>
              <w:pStyle w:val="TableParagraph"/>
              <w:tabs>
                <w:tab w:val="left" w:pos="2129"/>
              </w:tabs>
              <w:spacing w:line="290" w:lineRule="atLeas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autor(es)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del </w:t>
            </w:r>
            <w:r w:rsidR="007F6C57">
              <w:rPr>
                <w:b/>
                <w:spacing w:val="-2"/>
                <w:sz w:val="24"/>
              </w:rPr>
              <w:t>estudio y correos electrónicos.</w:t>
            </w:r>
          </w:p>
        </w:tc>
        <w:tc>
          <w:tcPr>
            <w:tcW w:w="6493" w:type="dxa"/>
          </w:tcPr>
          <w:p w14:paraId="300EF389" w14:textId="77777777" w:rsidR="00A41D5C" w:rsidRPr="0074017E" w:rsidRDefault="00AA385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74017E">
              <w:rPr>
                <w:rFonts w:ascii="Times New Roman" w:hAnsi="Times New Roman" w:cs="Times New Roman"/>
                <w:sz w:val="24"/>
              </w:rPr>
              <w:t xml:space="preserve">Danna Franco </w:t>
            </w:r>
          </w:p>
          <w:p w14:paraId="0A9C9BFE" w14:textId="77777777" w:rsidR="00AA3858" w:rsidRPr="0074017E" w:rsidRDefault="00AA385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74017E">
              <w:rPr>
                <w:rFonts w:ascii="Times New Roman" w:hAnsi="Times New Roman" w:cs="Times New Roman"/>
                <w:sz w:val="24"/>
              </w:rPr>
              <w:t xml:space="preserve">Silvia Rodríguez </w:t>
            </w:r>
          </w:p>
          <w:p w14:paraId="3B84CDA1" w14:textId="77777777" w:rsidR="00AA3858" w:rsidRPr="0074017E" w:rsidRDefault="00AA385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74017E">
              <w:rPr>
                <w:rFonts w:ascii="Times New Roman" w:hAnsi="Times New Roman" w:cs="Times New Roman"/>
                <w:sz w:val="24"/>
              </w:rPr>
              <w:t xml:space="preserve">Christian Torres </w:t>
            </w:r>
          </w:p>
          <w:p w14:paraId="07654552" w14:textId="6309E093" w:rsidR="00AA3858" w:rsidRPr="0074017E" w:rsidRDefault="00AA385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74017E">
              <w:rPr>
                <w:rFonts w:ascii="Times New Roman" w:hAnsi="Times New Roman" w:cs="Times New Roman"/>
                <w:sz w:val="24"/>
              </w:rPr>
              <w:t xml:space="preserve">Mee Quintero </w:t>
            </w:r>
          </w:p>
        </w:tc>
      </w:tr>
      <w:tr w:rsidR="00A41D5C" w14:paraId="26A3308D" w14:textId="77777777" w:rsidTr="00E671F7">
        <w:trPr>
          <w:trHeight w:val="1514"/>
        </w:trPr>
        <w:tc>
          <w:tcPr>
            <w:tcW w:w="3693" w:type="dxa"/>
            <w:shd w:val="clear" w:color="auto" w:fill="F1F1F1"/>
          </w:tcPr>
          <w:p w14:paraId="38971C92" w14:textId="77777777" w:rsidR="00A41D5C" w:rsidRDefault="00C45882" w:rsidP="007F6C57">
            <w:pPr>
              <w:pStyle w:val="TableParagraph"/>
              <w:tabs>
                <w:tab w:val="left" w:pos="2259"/>
              </w:tabs>
              <w:ind w:right="96" w:hanging="360"/>
              <w:rPr>
                <w:b/>
                <w:spacing w:val="-6"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80"/>
                <w:sz w:val="24"/>
              </w:rPr>
              <w:t xml:space="preserve"> </w:t>
            </w:r>
            <w:r w:rsidR="000C5422">
              <w:rPr>
                <w:b/>
                <w:sz w:val="24"/>
              </w:rPr>
              <w:t>Redacten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la</w:t>
            </w:r>
            <w:r w:rsidR="007F6C57">
              <w:rPr>
                <w:b/>
                <w:spacing w:val="-6"/>
                <w:sz w:val="24"/>
              </w:rPr>
              <w:t xml:space="preserve"> JUSTIFICACIÓN QUE MOTIVA el presente estudio de Opinión Pública. Incluya citas, cifras, referencias de estudios anteriores.</w:t>
            </w:r>
          </w:p>
          <w:p w14:paraId="182FE2C3" w14:textId="77777777" w:rsidR="007F6C57" w:rsidRDefault="007F6C57" w:rsidP="007F6C57">
            <w:pPr>
              <w:pStyle w:val="TableParagraph"/>
              <w:tabs>
                <w:tab w:val="left" w:pos="2259"/>
              </w:tabs>
              <w:ind w:right="96" w:hanging="360"/>
              <w:rPr>
                <w:b/>
                <w:sz w:val="24"/>
              </w:rPr>
            </w:pPr>
          </w:p>
        </w:tc>
        <w:tc>
          <w:tcPr>
            <w:tcW w:w="6493" w:type="dxa"/>
            <w:shd w:val="clear" w:color="auto" w:fill="F1F1F1"/>
          </w:tcPr>
          <w:p w14:paraId="2E541C6C" w14:textId="6216E14C" w:rsidR="00637182" w:rsidRPr="005567FB" w:rsidRDefault="00637182">
            <w:pPr>
              <w:pStyle w:val="s4"/>
              <w:spacing w:before="0" w:beforeAutospacing="0" w:after="0" w:afterAutospacing="0"/>
              <w:jc w:val="both"/>
              <w:divId w:val="1623806641"/>
              <w:rPr>
                <w:rStyle w:val="s3"/>
                <w:color w:val="000000"/>
              </w:rPr>
            </w:pPr>
            <w:r w:rsidRPr="005567FB">
              <w:rPr>
                <w:rStyle w:val="s3"/>
                <w:color w:val="000000"/>
              </w:rPr>
              <w:t xml:space="preserve">El maltrato animal ha estado en tela de juicio en la población, debido al aumento de casos de animales masacrados, maltratados y abandonados por parte de sus dueños, dejándolos en situación de vulnerabilidad. Por esto, y debido a la presión de muchos animalistas, se ha creado la Ley </w:t>
            </w:r>
            <w:r w:rsidRPr="005567FB">
              <w:rPr>
                <w:rStyle w:val="s3"/>
                <w:color w:val="000000"/>
              </w:rPr>
              <w:t>2455</w:t>
            </w:r>
            <w:r w:rsidR="004033FF" w:rsidRPr="005567FB">
              <w:rPr>
                <w:rStyle w:val="s3"/>
                <w:color w:val="000000"/>
              </w:rPr>
              <w:t xml:space="preserve"> de abril de 2025</w:t>
            </w:r>
            <w:r w:rsidRPr="005567FB">
              <w:rPr>
                <w:rStyle w:val="s3"/>
                <w:color w:val="000000"/>
              </w:rPr>
              <w:t xml:space="preserve"> (Ley </w:t>
            </w:r>
            <w:r w:rsidRPr="005567FB">
              <w:rPr>
                <w:rStyle w:val="s3"/>
                <w:color w:val="000000"/>
              </w:rPr>
              <w:t>Ángel</w:t>
            </w:r>
            <w:r w:rsidRPr="005567FB">
              <w:rPr>
                <w:rStyle w:val="s3"/>
                <w:color w:val="000000"/>
              </w:rPr>
              <w:t>)</w:t>
            </w:r>
            <w:r w:rsidRPr="005567FB">
              <w:rPr>
                <w:rStyle w:val="s3"/>
                <w:color w:val="000000"/>
              </w:rPr>
              <w:t>, que promueve la prevención de los animales y castiga a aquellos que vulneren sus derechos.</w:t>
            </w:r>
          </w:p>
          <w:p w14:paraId="1852D7C4" w14:textId="77777777" w:rsidR="009802CE" w:rsidRPr="005567FB" w:rsidRDefault="009802CE">
            <w:pPr>
              <w:pStyle w:val="s4"/>
              <w:spacing w:before="0" w:beforeAutospacing="0" w:after="0" w:afterAutospacing="0"/>
              <w:jc w:val="both"/>
              <w:divId w:val="1623806641"/>
              <w:rPr>
                <w:rFonts w:ascii="-webkit-standard" w:hAnsi="-webkit-standard"/>
                <w:color w:val="000000"/>
              </w:rPr>
            </w:pPr>
          </w:p>
          <w:p w14:paraId="001AFE87" w14:textId="7597DC03" w:rsidR="00A41D5C" w:rsidRDefault="009802CE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567FB">
              <w:rPr>
                <w:rStyle w:val="s3"/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CO" w:eastAsia="es-ES"/>
              </w:rPr>
              <w:t xml:space="preserve">Por ello, esta investigación se orienta a indagar cómo los entes gubernamentales del Área Metropolitana de Bucaramanga han visibilizado la Ley </w:t>
            </w:r>
            <w:r w:rsidRPr="005567FB">
              <w:rPr>
                <w:rStyle w:val="s3"/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CO" w:eastAsia="es-ES"/>
              </w:rPr>
              <w:t xml:space="preserve">2455 </w:t>
            </w:r>
            <w:r w:rsidR="004033FF" w:rsidRPr="005567FB">
              <w:rPr>
                <w:rStyle w:val="s3"/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CO" w:eastAsia="es-ES"/>
              </w:rPr>
              <w:t xml:space="preserve">de abril de 2025 </w:t>
            </w:r>
            <w:r w:rsidRPr="005567FB">
              <w:rPr>
                <w:rStyle w:val="s3"/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CO" w:eastAsia="es-ES"/>
              </w:rPr>
              <w:t>(Ley</w:t>
            </w:r>
            <w:r w:rsidRPr="005567FB">
              <w:rPr>
                <w:rStyle w:val="s3"/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CO" w:eastAsia="es-ES"/>
              </w:rPr>
              <w:t>Ángel</w:t>
            </w:r>
            <w:r w:rsidRPr="005567FB">
              <w:rPr>
                <w:rStyle w:val="s3"/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CO" w:eastAsia="es-ES"/>
              </w:rPr>
              <w:t>)</w:t>
            </w:r>
            <w:r w:rsidRPr="005567FB">
              <w:rPr>
                <w:rStyle w:val="s3"/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CO" w:eastAsia="es-ES"/>
              </w:rPr>
              <w:t xml:space="preserve">, mediante acciones de promoción, divulgación e implementación. Se busca obtener un balance sobre el compromiso institucional frente a esta normativa y conocer cómo dichas acciones inciden en la </w:t>
            </w:r>
            <w:r w:rsidRPr="005567FB">
              <w:rPr>
                <w:rStyle w:val="s3"/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s-CO" w:eastAsia="es-ES"/>
              </w:rPr>
              <w:lastRenderedPageBreak/>
              <w:t>percepción ciudadana sobre la protección animal.</w:t>
            </w:r>
          </w:p>
        </w:tc>
      </w:tr>
      <w:tr w:rsidR="00A41D5C" w14:paraId="765686BA" w14:textId="77777777" w:rsidTr="00E671F7">
        <w:trPr>
          <w:trHeight w:val="1213"/>
        </w:trPr>
        <w:tc>
          <w:tcPr>
            <w:tcW w:w="3693" w:type="dxa"/>
          </w:tcPr>
          <w:p w14:paraId="5D8A4AD8" w14:textId="77777777" w:rsidR="00A41D5C" w:rsidRDefault="00C45882">
            <w:pPr>
              <w:pStyle w:val="TableParagraph"/>
              <w:tabs>
                <w:tab w:val="left" w:pos="2258"/>
              </w:tabs>
              <w:spacing w:before="1"/>
              <w:ind w:right="94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 w:rsidR="000C5422">
              <w:rPr>
                <w:b/>
                <w:sz w:val="24"/>
              </w:rPr>
              <w:t xml:space="preserve">Redacten </w:t>
            </w:r>
            <w:r>
              <w:rPr>
                <w:b/>
                <w:sz w:val="24"/>
              </w:rPr>
              <w:t xml:space="preserve">el </w:t>
            </w:r>
            <w:r>
              <w:rPr>
                <w:b/>
                <w:spacing w:val="-2"/>
                <w:sz w:val="24"/>
              </w:rPr>
              <w:t>OBJETIVO</w:t>
            </w:r>
          </w:p>
          <w:p w14:paraId="1D661C7C" w14:textId="77777777" w:rsidR="00A41D5C" w:rsidRDefault="007F6C5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GENERAL o propósito final del proyecto.</w:t>
            </w:r>
          </w:p>
        </w:tc>
        <w:tc>
          <w:tcPr>
            <w:tcW w:w="6493" w:type="dxa"/>
          </w:tcPr>
          <w:p w14:paraId="126B0B0B" w14:textId="1EDBCA7C" w:rsidR="005D248A" w:rsidRPr="00B43001" w:rsidRDefault="005D248A" w:rsidP="00B43001">
            <w:pPr>
              <w:pStyle w:val="p1"/>
              <w:divId w:val="1799302554"/>
            </w:pPr>
            <w:r w:rsidRPr="00484ABF">
              <w:rPr>
                <w:rStyle w:val="s1"/>
                <w:rFonts w:ascii="Times New Roman" w:hAnsi="Times New Roman"/>
              </w:rPr>
              <w:t xml:space="preserve"> </w:t>
            </w:r>
            <w:r w:rsidR="003951CD">
              <w:rPr>
                <w:rStyle w:val="s1"/>
              </w:rPr>
              <w:t>Identificar las acciones de apoyo de los entes gubernamentales del Área Metropolitana de Bucaramanga frente a la implementación y promoción de la Ley Ángel.</w:t>
            </w:r>
          </w:p>
          <w:p w14:paraId="715F769E" w14:textId="77777777" w:rsidR="00A41D5C" w:rsidRPr="00484ABF" w:rsidRDefault="00A41D5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C57" w14:paraId="7ED9D833" w14:textId="77777777" w:rsidTr="00E671F7">
        <w:trPr>
          <w:trHeight w:val="1213"/>
        </w:trPr>
        <w:tc>
          <w:tcPr>
            <w:tcW w:w="3693" w:type="dxa"/>
          </w:tcPr>
          <w:p w14:paraId="707B8D05" w14:textId="77777777" w:rsidR="007F6C57" w:rsidRDefault="007F6C57" w:rsidP="007F6C57">
            <w:pPr>
              <w:pStyle w:val="TableParagraph"/>
              <w:tabs>
                <w:tab w:val="left" w:pos="2259"/>
              </w:tabs>
              <w:ind w:right="9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80"/>
                <w:sz w:val="24"/>
              </w:rPr>
              <w:t xml:space="preserve"> </w:t>
            </w:r>
            <w:r w:rsidR="000C5422">
              <w:rPr>
                <w:b/>
                <w:sz w:val="24"/>
              </w:rPr>
              <w:t>Redacten</w:t>
            </w:r>
            <w:r>
              <w:rPr>
                <w:b/>
                <w:sz w:val="24"/>
              </w:rPr>
              <w:t xml:space="preserve"> tres (3) </w:t>
            </w:r>
            <w:r>
              <w:rPr>
                <w:b/>
                <w:spacing w:val="-2"/>
                <w:sz w:val="24"/>
              </w:rPr>
              <w:t xml:space="preserve">objetivos </w:t>
            </w:r>
            <w:r>
              <w:rPr>
                <w:b/>
                <w:sz w:val="24"/>
              </w:rPr>
              <w:t>específicos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que </w:t>
            </w:r>
            <w:r>
              <w:rPr>
                <w:b/>
                <w:spacing w:val="-2"/>
                <w:sz w:val="24"/>
              </w:rPr>
              <w:t>permitan alcanzar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el </w:t>
            </w:r>
            <w:r>
              <w:rPr>
                <w:b/>
                <w:spacing w:val="-2"/>
                <w:sz w:val="24"/>
              </w:rPr>
              <w:t>Objetivo General</w:t>
            </w:r>
          </w:p>
          <w:p w14:paraId="4EDDF7F8" w14:textId="77777777" w:rsidR="007F6C57" w:rsidRDefault="007F6C57">
            <w:pPr>
              <w:pStyle w:val="TableParagraph"/>
              <w:tabs>
                <w:tab w:val="left" w:pos="2258"/>
              </w:tabs>
              <w:spacing w:before="1"/>
              <w:ind w:right="94" w:hanging="360"/>
              <w:jc w:val="both"/>
              <w:rPr>
                <w:b/>
                <w:sz w:val="24"/>
              </w:rPr>
            </w:pPr>
          </w:p>
        </w:tc>
        <w:tc>
          <w:tcPr>
            <w:tcW w:w="6493" w:type="dxa"/>
          </w:tcPr>
          <w:p w14:paraId="3FD91477" w14:textId="77777777" w:rsidR="00A66B4A" w:rsidRPr="00075F0A" w:rsidRDefault="00A66B4A">
            <w:pPr>
              <w:pStyle w:val="p1"/>
              <w:divId w:val="1430084778"/>
              <w:rPr>
                <w:rFonts w:ascii="Times New Roman" w:hAnsi="Times New Roman"/>
              </w:rPr>
            </w:pPr>
            <w:r>
              <w:rPr>
                <w:rStyle w:val="apple-tab-span"/>
                <w:rFonts w:ascii="UICTFontTextStyleBody" w:hAnsi="UICTFontTextStyleBody"/>
              </w:rPr>
              <w:tab/>
            </w:r>
            <w:r w:rsidRPr="00075F0A">
              <w:rPr>
                <w:rStyle w:val="s1"/>
                <w:rFonts w:ascii="Times New Roman" w:hAnsi="Times New Roman"/>
              </w:rPr>
              <w:t>1.</w:t>
            </w:r>
            <w:r w:rsidRPr="00075F0A">
              <w:rPr>
                <w:rStyle w:val="apple-tab-span"/>
                <w:rFonts w:ascii="Times New Roman" w:hAnsi="Times New Roman"/>
              </w:rPr>
              <w:tab/>
            </w:r>
            <w:r w:rsidRPr="00075F0A">
              <w:rPr>
                <w:rStyle w:val="s1"/>
                <w:rFonts w:ascii="Times New Roman" w:hAnsi="Times New Roman"/>
              </w:rPr>
              <w:t>Explorar cuáles entes públicos han desarrollado estrategias, campañas o normativas en apoyo a la Ley Ángel.</w:t>
            </w:r>
          </w:p>
          <w:p w14:paraId="05F2E3A3" w14:textId="77777777" w:rsidR="00A66B4A" w:rsidRPr="00075F0A" w:rsidRDefault="00A66B4A">
            <w:pPr>
              <w:pStyle w:val="p1"/>
              <w:divId w:val="1430084778"/>
              <w:rPr>
                <w:rFonts w:ascii="Times New Roman" w:hAnsi="Times New Roman"/>
              </w:rPr>
            </w:pPr>
            <w:r w:rsidRPr="00075F0A">
              <w:rPr>
                <w:rStyle w:val="apple-tab-span"/>
                <w:rFonts w:ascii="Times New Roman" w:hAnsi="Times New Roman"/>
              </w:rPr>
              <w:tab/>
            </w:r>
            <w:r w:rsidRPr="00075F0A">
              <w:rPr>
                <w:rStyle w:val="s1"/>
                <w:rFonts w:ascii="Times New Roman" w:hAnsi="Times New Roman"/>
              </w:rPr>
              <w:t>2. Conocer el grado de compromiso institucional en la divulgación y aplicación de la Ley Ángel en sus respectivas jurisdicciones.</w:t>
            </w:r>
          </w:p>
          <w:p w14:paraId="5213A5DA" w14:textId="77777777" w:rsidR="00A66B4A" w:rsidRPr="00075F0A" w:rsidRDefault="00A66B4A">
            <w:pPr>
              <w:pStyle w:val="p1"/>
              <w:divId w:val="1430084778"/>
              <w:rPr>
                <w:rFonts w:ascii="Times New Roman" w:hAnsi="Times New Roman"/>
              </w:rPr>
            </w:pPr>
            <w:r w:rsidRPr="00075F0A">
              <w:rPr>
                <w:rStyle w:val="apple-tab-span"/>
                <w:rFonts w:ascii="Times New Roman" w:hAnsi="Times New Roman"/>
              </w:rPr>
              <w:tab/>
            </w:r>
            <w:r w:rsidRPr="00075F0A">
              <w:rPr>
                <w:rStyle w:val="s1"/>
                <w:rFonts w:ascii="Times New Roman" w:hAnsi="Times New Roman"/>
              </w:rPr>
              <w:t>3.</w:t>
            </w:r>
            <w:r w:rsidRPr="00075F0A">
              <w:rPr>
                <w:rStyle w:val="apple-tab-span"/>
                <w:rFonts w:ascii="Times New Roman" w:hAnsi="Times New Roman"/>
              </w:rPr>
              <w:tab/>
            </w:r>
            <w:r w:rsidRPr="00075F0A">
              <w:rPr>
                <w:rStyle w:val="s1"/>
                <w:rFonts w:ascii="Times New Roman" w:hAnsi="Times New Roman"/>
              </w:rPr>
              <w:t>Indagar la reacción de la comunidad ante la divulgación de la información por parte de los entes gubernamentales</w:t>
            </w:r>
          </w:p>
          <w:p w14:paraId="347EC860" w14:textId="0B22B44C" w:rsidR="007F6C57" w:rsidRPr="00484ABF" w:rsidRDefault="007F6C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C57" w14:paraId="7B2D392E" w14:textId="77777777" w:rsidTr="00E671F7">
        <w:trPr>
          <w:trHeight w:val="1213"/>
        </w:trPr>
        <w:tc>
          <w:tcPr>
            <w:tcW w:w="3693" w:type="dxa"/>
          </w:tcPr>
          <w:p w14:paraId="064807C1" w14:textId="77777777" w:rsidR="007F6C57" w:rsidRDefault="007F6C57" w:rsidP="007F6C57">
            <w:pPr>
              <w:pStyle w:val="TableParagraph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Haga</w:t>
            </w:r>
            <w:r w:rsidR="000C5422">
              <w:rPr>
                <w:b/>
                <w:sz w:val="24"/>
              </w:rPr>
              <w:t>n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listado de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CONCEPTOS </w:t>
            </w:r>
            <w:r>
              <w:rPr>
                <w:b/>
                <w:spacing w:val="-5"/>
                <w:sz w:val="24"/>
              </w:rPr>
              <w:t>que se r</w:t>
            </w:r>
            <w:r>
              <w:rPr>
                <w:b/>
                <w:sz w:val="24"/>
              </w:rPr>
              <w:t>equieren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para el estudio.</w:t>
            </w:r>
          </w:p>
        </w:tc>
        <w:tc>
          <w:tcPr>
            <w:tcW w:w="6493" w:type="dxa"/>
          </w:tcPr>
          <w:p w14:paraId="52A3AF61" w14:textId="7C2C8611" w:rsidR="007F6C57" w:rsidRDefault="00E9733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Redes sociales </w:t>
            </w:r>
          </w:p>
          <w:p w14:paraId="6B734A2C" w14:textId="2B65D1C0" w:rsidR="00E97332" w:rsidRDefault="005F3E27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Cultura ciudadana </w:t>
            </w:r>
          </w:p>
          <w:p w14:paraId="6A06FCD7" w14:textId="77777777" w:rsidR="005F3E27" w:rsidRDefault="00386FE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Derechos de los animales </w:t>
            </w:r>
          </w:p>
          <w:p w14:paraId="44EDF009" w14:textId="77777777" w:rsidR="00386FE2" w:rsidRDefault="0014074B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Entes Gubernamentales </w:t>
            </w:r>
          </w:p>
          <w:p w14:paraId="11F34AF0" w14:textId="77777777" w:rsidR="0014074B" w:rsidRDefault="00DD725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Ley </w:t>
            </w:r>
          </w:p>
          <w:p w14:paraId="08B4397B" w14:textId="77777777" w:rsidR="00DD7253" w:rsidRDefault="00DD725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Maltrato animal </w:t>
            </w:r>
          </w:p>
          <w:p w14:paraId="145E27E5" w14:textId="0AA2C514" w:rsidR="00DD7253" w:rsidRDefault="00DD725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Divulgaci</w:t>
            </w:r>
            <w:r>
              <w:rPr>
                <w:rFonts w:ascii="Times New Roman"/>
                <w:sz w:val="24"/>
              </w:rPr>
              <w:t>ó</w:t>
            </w:r>
            <w:r>
              <w:rPr>
                <w:rFonts w:ascii="Times New Roman"/>
                <w:sz w:val="24"/>
              </w:rPr>
              <w:t xml:space="preserve">n </w:t>
            </w:r>
          </w:p>
        </w:tc>
      </w:tr>
      <w:tr w:rsidR="007F6C57" w14:paraId="6957480E" w14:textId="77777777" w:rsidTr="00E671F7">
        <w:trPr>
          <w:trHeight w:val="1213"/>
        </w:trPr>
        <w:tc>
          <w:tcPr>
            <w:tcW w:w="3693" w:type="dxa"/>
          </w:tcPr>
          <w:p w14:paraId="10F7945F" w14:textId="77777777" w:rsidR="007F6C57" w:rsidRDefault="007F6C57" w:rsidP="007F6C57">
            <w:pPr>
              <w:pStyle w:val="TableParagraph"/>
              <w:tabs>
                <w:tab w:val="left" w:pos="2191"/>
                <w:tab w:val="left" w:pos="2263"/>
              </w:tabs>
              <w:ind w:right="9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Escriba</w:t>
            </w:r>
            <w:r w:rsidR="000C5422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TEORÍA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de</w:t>
            </w:r>
          </w:p>
          <w:p w14:paraId="0503C154" w14:textId="77777777" w:rsidR="007F6C57" w:rsidRDefault="000C5422" w:rsidP="007F6C57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OPINIÓN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PÚBLICA </w:t>
            </w:r>
            <w:r w:rsidR="007F6C57">
              <w:rPr>
                <w:b/>
                <w:sz w:val="24"/>
              </w:rPr>
              <w:t>que</w:t>
            </w:r>
            <w:r w:rsidR="007F6C57">
              <w:rPr>
                <w:b/>
                <w:spacing w:val="-14"/>
                <w:sz w:val="24"/>
              </w:rPr>
              <w:t xml:space="preserve"> </w:t>
            </w:r>
            <w:r w:rsidR="007F6C57">
              <w:rPr>
                <w:b/>
                <w:sz w:val="24"/>
              </w:rPr>
              <w:t>se</w:t>
            </w:r>
            <w:r w:rsidR="007F6C57">
              <w:rPr>
                <w:b/>
                <w:spacing w:val="-14"/>
                <w:sz w:val="24"/>
              </w:rPr>
              <w:t xml:space="preserve"> </w:t>
            </w:r>
            <w:r w:rsidR="007F6C57">
              <w:rPr>
                <w:b/>
                <w:sz w:val="24"/>
              </w:rPr>
              <w:t>relaciona con el estudio y la ESCUELA O LÍNEA DE INVESTIGACIÓN que asumirá el documento.</w:t>
            </w:r>
          </w:p>
        </w:tc>
        <w:tc>
          <w:tcPr>
            <w:tcW w:w="6493" w:type="dxa"/>
          </w:tcPr>
          <w:p w14:paraId="7C1C6B8F" w14:textId="518536A1" w:rsidR="007F6C57" w:rsidRPr="00075F0A" w:rsidRDefault="0068232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075F0A">
              <w:rPr>
                <w:rFonts w:ascii="Times New Roman" w:hAnsi="Times New Roman" w:cs="Times New Roman"/>
                <w:sz w:val="24"/>
              </w:rPr>
              <w:t xml:space="preserve">Teoría </w:t>
            </w:r>
            <w:r w:rsidR="00875EFE" w:rsidRPr="00075F0A">
              <w:rPr>
                <w:rFonts w:ascii="Times New Roman" w:hAnsi="Times New Roman" w:cs="Times New Roman"/>
                <w:sz w:val="24"/>
              </w:rPr>
              <w:t>ecléctica</w:t>
            </w:r>
            <w:r w:rsidRPr="00075F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67A8" w:rsidRPr="00075F0A">
              <w:rPr>
                <w:rFonts w:ascii="Times New Roman" w:hAnsi="Times New Roman" w:cs="Times New Roman"/>
                <w:sz w:val="24"/>
              </w:rPr>
              <w:t xml:space="preserve">y Teoría normativa </w:t>
            </w:r>
            <w:r w:rsidRPr="00075F0A">
              <w:rPr>
                <w:rFonts w:ascii="Times New Roman" w:hAnsi="Times New Roman" w:cs="Times New Roman"/>
                <w:sz w:val="24"/>
              </w:rPr>
              <w:t>desde la comunicación pública</w:t>
            </w:r>
            <w:r w:rsidR="0069394C" w:rsidRPr="00075F0A">
              <w:rPr>
                <w:rFonts w:ascii="Times New Roman" w:hAnsi="Times New Roman" w:cs="Times New Roman"/>
                <w:sz w:val="24"/>
              </w:rPr>
              <w:t xml:space="preserve">. Escuela clásica con un enfoque empírico </w:t>
            </w:r>
          </w:p>
        </w:tc>
      </w:tr>
      <w:tr w:rsidR="007F6C57" w14:paraId="124E5178" w14:textId="77777777" w:rsidTr="00E671F7">
        <w:trPr>
          <w:trHeight w:val="1213"/>
        </w:trPr>
        <w:tc>
          <w:tcPr>
            <w:tcW w:w="3693" w:type="dxa"/>
          </w:tcPr>
          <w:p w14:paraId="54742BB5" w14:textId="77777777" w:rsidR="007F6C57" w:rsidRDefault="007F6C57" w:rsidP="007F6C57">
            <w:pPr>
              <w:pStyle w:val="TableParagraph"/>
              <w:tabs>
                <w:tab w:val="left" w:pos="2258"/>
              </w:tabs>
              <w:spacing w:line="292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31"/>
                <w:sz w:val="24"/>
              </w:rPr>
              <w:t xml:space="preserve">  </w:t>
            </w:r>
            <w:r w:rsidR="000C5422">
              <w:rPr>
                <w:b/>
                <w:spacing w:val="-2"/>
                <w:sz w:val="24"/>
              </w:rPr>
              <w:t>Redacten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 xml:space="preserve">de manera </w:t>
            </w:r>
            <w:r w:rsidR="000C5422">
              <w:rPr>
                <w:b/>
                <w:spacing w:val="-5"/>
                <w:sz w:val="24"/>
              </w:rPr>
              <w:t>DESCRIPTIVA por fases o momentos CUÁL SERÁ EL PROCEDIMIENTO</w:t>
            </w:r>
            <w:r>
              <w:rPr>
                <w:b/>
                <w:spacing w:val="-5"/>
                <w:sz w:val="24"/>
              </w:rPr>
              <w:t xml:space="preserve">, las </w:t>
            </w:r>
            <w:r w:rsidR="000C5422">
              <w:rPr>
                <w:b/>
                <w:spacing w:val="-5"/>
                <w:sz w:val="24"/>
              </w:rPr>
              <w:t xml:space="preserve">TÉCNICAS E INSTRUMENTOS </w:t>
            </w:r>
            <w:r>
              <w:rPr>
                <w:b/>
                <w:spacing w:val="-5"/>
                <w:sz w:val="24"/>
              </w:rPr>
              <w:t xml:space="preserve">que se utilizarán para cumplir cada uno de los objetivos.  </w:t>
            </w:r>
            <w:r w:rsidR="000C5422">
              <w:rPr>
                <w:b/>
                <w:spacing w:val="-5"/>
                <w:sz w:val="24"/>
              </w:rPr>
              <w:t>SEÑALE EL PÚBLICO QUE SERÁ CONSULTADO Y CÓMO LO ABORDARÁ.</w:t>
            </w:r>
          </w:p>
        </w:tc>
        <w:tc>
          <w:tcPr>
            <w:tcW w:w="6493" w:type="dxa"/>
          </w:tcPr>
          <w:p w14:paraId="004BD857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Para cumplir con los objetivos propuestos, la investigación se desarrollará en las siguientes fases:</w:t>
            </w:r>
          </w:p>
          <w:p w14:paraId="78B732C1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Fase 1: Revisión documental de la aAlcaldía de Bucaramanga, Alcaldía de Boyacá y Alcaldía del Valle del Cauca</w:t>
            </w:r>
          </w:p>
          <w:p w14:paraId="27231C50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Procedimiento: Se realizará una revisión documental en medios de comunicación locales, portales institucionales y redes sociales oficiales de los entes gubernamentales antes mencionados</w:t>
            </w:r>
          </w:p>
          <w:p w14:paraId="0901F711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Técnicas e instrumentos: Análisis documental y de contenido digital. Se utilizarán fichas de análisis para sistematizar la información encontrada.</w:t>
            </w:r>
          </w:p>
          <w:p w14:paraId="2B6FFE06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Público consultado: No se requiere contacto directo en esta fase, ya que se basa en fuentes secundarias.</w:t>
            </w:r>
          </w:p>
          <w:p w14:paraId="02710486" w14:textId="77777777" w:rsidR="00044107" w:rsidRDefault="00044107">
            <w:pPr>
              <w:pStyle w:val="p2"/>
              <w:divId w:val="1669482791"/>
            </w:pPr>
          </w:p>
          <w:p w14:paraId="44C74213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Fase 2: Observación y análisis de la interacción ciudadana frente a publicaciones oficiales</w:t>
            </w:r>
          </w:p>
          <w:p w14:paraId="2B3EB1FE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lastRenderedPageBreak/>
              <w:t>Procedimiento: Se seleccionarán publicaciones realizadas en redes sociales oficiales de las alcaldías de Bucaramanga, Boyacá y Valle del Cauca sobre la Ley 2455 de abril de 2025 (Ley Ángel ). Se analizarán los comentarios, compartidos, reacciones y otros indicadores de participación.</w:t>
            </w:r>
          </w:p>
          <w:p w14:paraId="1F3F14A6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Técnicas e instrumentos: Observación no participante y análisis de contenido digital. Se utilizará una matriz de observación para clasificar el tipo de interacción (apoyo, crítica, desinformación, indiferencia, etc.) y la frecuencia de estas respuestas.</w:t>
            </w:r>
          </w:p>
          <w:p w14:paraId="5207E0B2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Público consultado: Comunidad digital (usuarios de redes sociales). No se hará contacto directo, ya que se analizarán interacciones públicas y abiertas.</w:t>
            </w:r>
          </w:p>
          <w:p w14:paraId="1343F5F1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Abordaje: El análisis se centrará en las respuestas visibles y públicas en plataformas como Facebook, Instagram y X (antes Twitter), buscando patrones de percepción y niveles de conocimiento o interés ciudadano.</w:t>
            </w:r>
          </w:p>
          <w:p w14:paraId="313ED9E5" w14:textId="77777777" w:rsidR="00044107" w:rsidRDefault="00044107">
            <w:pPr>
              <w:pStyle w:val="p2"/>
              <w:divId w:val="1669482791"/>
            </w:pPr>
          </w:p>
          <w:p w14:paraId="5339FAA2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Fase 3: Comparación interinstitucional de estrategias de divulgación</w:t>
            </w:r>
          </w:p>
          <w:p w14:paraId="72510DE3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Procedimiento: Se realizará un análisis comparativo entre las alcaldías de Bucaramanga,</w:t>
            </w:r>
            <w:r>
              <w:rPr>
                <w:rStyle w:val="apple-converted-space"/>
                <w:rFonts w:ascii="UICTFontTextStyleBody" w:hAnsi="UICTFontTextStyleBody"/>
              </w:rPr>
              <w:t> </w:t>
            </w:r>
          </w:p>
          <w:p w14:paraId="2A8EB307" w14:textId="77777777" w:rsidR="00044107" w:rsidRDefault="00044107">
            <w:pPr>
              <w:pStyle w:val="p1"/>
              <w:divId w:val="1669482791"/>
            </w:pPr>
            <w:r>
              <w:rPr>
                <w:rStyle w:val="apple-converted-space"/>
                <w:rFonts w:ascii="UICTFontTextStyleBody" w:hAnsi="UICTFontTextStyleBody"/>
              </w:rPr>
              <w:t> </w:t>
            </w:r>
            <w:r>
              <w:rPr>
                <w:rStyle w:val="s1"/>
              </w:rPr>
              <w:t>Boyacá y Valle del Cauca. Se evaluarán las acciones comunicativas y estrategias de divulgación utilizadas por estas administraciones públicas para visibilizar la Ley 2455 de abril de 2025 (Ley Ángel).</w:t>
            </w:r>
          </w:p>
          <w:p w14:paraId="3F76ED3C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Técnicas e instrumentos: Análisis comparativo de contenido institucional (páginas web, redes sociales oficiales, boletines, comunicados, etc.) y uso de una tabla de categorías para clasificar los tipos de acciones (campañas, publicaciones educativas, normativas, eventos, etc.).</w:t>
            </w:r>
          </w:p>
          <w:p w14:paraId="5077DA88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Público consultado: No aplica contacto directo; se consultarán fuentes documentales e institucionales disponibles en medios digitales oficiales.</w:t>
            </w:r>
          </w:p>
          <w:p w14:paraId="2107750A" w14:textId="77777777" w:rsidR="00044107" w:rsidRDefault="00044107">
            <w:pPr>
              <w:pStyle w:val="p1"/>
              <w:divId w:val="1669482791"/>
            </w:pPr>
            <w:r>
              <w:rPr>
                <w:rStyle w:val="s1"/>
              </w:rPr>
              <w:t>Abordaje: Se identificarán similitudes, diferencias y niveles de alcance entre las acciones realizadas por cada entidad territorial para establecer buenas prácticas y posibles vacíos en la divulgación de la Ley Ángel.</w:t>
            </w:r>
          </w:p>
          <w:p w14:paraId="07BDAACE" w14:textId="77777777" w:rsidR="007F6C57" w:rsidRDefault="007F6C5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19817A6" w14:textId="77777777" w:rsidR="00A41D5C" w:rsidRDefault="00A41D5C">
      <w:pPr>
        <w:rPr>
          <w:b/>
          <w:sz w:val="24"/>
        </w:rPr>
      </w:pPr>
    </w:p>
    <w:p w14:paraId="22D017D8" w14:textId="77777777" w:rsidR="00A41D5C" w:rsidRDefault="00A41D5C">
      <w:pPr>
        <w:spacing w:before="71"/>
        <w:rPr>
          <w:b/>
          <w:sz w:val="24"/>
        </w:rPr>
      </w:pPr>
    </w:p>
    <w:p w14:paraId="242F7976" w14:textId="77777777" w:rsidR="00A41D5C" w:rsidRDefault="00C45882">
      <w:pPr>
        <w:pStyle w:val="Textoindependiente"/>
        <w:ind w:left="622"/>
      </w:pPr>
      <w:r>
        <w:rPr>
          <w:spacing w:val="-2"/>
        </w:rPr>
        <w:t>Elaboró</w:t>
      </w:r>
    </w:p>
    <w:p w14:paraId="4C535BFD" w14:textId="77777777" w:rsidR="00A41D5C" w:rsidRDefault="00A41D5C">
      <w:pPr>
        <w:spacing w:before="7"/>
        <w:rPr>
          <w:sz w:val="10"/>
        </w:rPr>
      </w:pPr>
    </w:p>
    <w:p w14:paraId="34FCD4A0" w14:textId="77777777" w:rsidR="00954428" w:rsidRPr="00954428" w:rsidRDefault="00954428">
      <w:pPr>
        <w:pStyle w:val="Textoindependiente"/>
        <w:spacing w:before="4"/>
        <w:ind w:left="622"/>
        <w:rPr>
          <w:b/>
        </w:rPr>
      </w:pPr>
      <w:r w:rsidRPr="00954428">
        <w:rPr>
          <w:b/>
        </w:rPr>
        <w:t>Mg. Giovanni Bohórquez Pereira</w:t>
      </w:r>
    </w:p>
    <w:p w14:paraId="6275BE30" w14:textId="77777777" w:rsidR="00A41D5C" w:rsidRDefault="00C45882">
      <w:pPr>
        <w:pStyle w:val="Textoindependiente"/>
        <w:spacing w:before="4"/>
        <w:ind w:left="622"/>
        <w:rPr>
          <w:spacing w:val="-2"/>
        </w:rPr>
      </w:pPr>
      <w:r>
        <w:t>Docente</w:t>
      </w:r>
      <w:r>
        <w:rPr>
          <w:spacing w:val="-4"/>
        </w:rPr>
        <w:t xml:space="preserve"> </w:t>
      </w:r>
      <w:r>
        <w:t>Asociado</w:t>
      </w:r>
      <w:r>
        <w:rPr>
          <w:spacing w:val="-6"/>
        </w:rPr>
        <w:t xml:space="preserve"> </w:t>
      </w:r>
      <w:r>
        <w:t>UPB,</w:t>
      </w:r>
      <w:r>
        <w:rPr>
          <w:spacing w:val="-5"/>
        </w:rPr>
        <w:t xml:space="preserve"> </w:t>
      </w:r>
      <w:r>
        <w:rPr>
          <w:spacing w:val="-2"/>
        </w:rPr>
        <w:t>Bucaramanga</w:t>
      </w:r>
    </w:p>
    <w:p w14:paraId="5A0E1CE4" w14:textId="77777777" w:rsidR="00954428" w:rsidRDefault="00954428">
      <w:pPr>
        <w:pStyle w:val="Textoindependiente"/>
        <w:spacing w:before="4"/>
        <w:ind w:left="622"/>
      </w:pPr>
    </w:p>
    <w:sectPr w:rsidR="00954428">
      <w:headerReference w:type="default" r:id="rId7"/>
      <w:pgSz w:w="12240" w:h="15840"/>
      <w:pgMar w:top="1880" w:right="1440" w:bottom="280" w:left="1080" w:header="11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8484" w14:textId="77777777" w:rsidR="00C45882" w:rsidRDefault="00C45882">
      <w:r>
        <w:separator/>
      </w:r>
    </w:p>
  </w:endnote>
  <w:endnote w:type="continuationSeparator" w:id="0">
    <w:p w14:paraId="0206FCF1" w14:textId="77777777" w:rsidR="00C45882" w:rsidRDefault="00C4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996B" w14:textId="77777777" w:rsidR="00C45882" w:rsidRDefault="00C45882">
      <w:r>
        <w:separator/>
      </w:r>
    </w:p>
  </w:footnote>
  <w:footnote w:type="continuationSeparator" w:id="0">
    <w:p w14:paraId="2C417A1B" w14:textId="77777777" w:rsidR="00C45882" w:rsidRDefault="00C4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D0B8" w14:textId="77777777" w:rsidR="00A41D5C" w:rsidRDefault="00C45882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w:drawing>
        <wp:anchor distT="0" distB="0" distL="0" distR="0" simplePos="0" relativeHeight="487500800" behindDoc="1" locked="0" layoutInCell="1" allowOverlap="1" wp14:anchorId="4CF37F5D" wp14:editId="3469E7C1">
          <wp:simplePos x="0" y="0"/>
          <wp:positionH relativeFrom="page">
            <wp:posOffset>1080516</wp:posOffset>
          </wp:positionH>
          <wp:positionV relativeFrom="page">
            <wp:posOffset>715662</wp:posOffset>
          </wp:positionV>
          <wp:extent cx="1001268" cy="3624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1268" cy="362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788"/>
    <w:multiLevelType w:val="hybridMultilevel"/>
    <w:tmpl w:val="98CEBC70"/>
    <w:lvl w:ilvl="0" w:tplc="BF12C5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s-ES" w:eastAsia="en-US" w:bidi="ar-SA"/>
      </w:rPr>
    </w:lvl>
    <w:lvl w:ilvl="1" w:tplc="15248822">
      <w:numFmt w:val="bullet"/>
      <w:lvlText w:val="•"/>
      <w:lvlJc w:val="left"/>
      <w:pPr>
        <w:ind w:left="1365" w:hanging="360"/>
      </w:pPr>
      <w:rPr>
        <w:rFonts w:hint="default"/>
        <w:lang w:val="es-ES" w:eastAsia="en-US" w:bidi="ar-SA"/>
      </w:rPr>
    </w:lvl>
    <w:lvl w:ilvl="2" w:tplc="197C1A58">
      <w:numFmt w:val="bullet"/>
      <w:lvlText w:val="•"/>
      <w:lvlJc w:val="left"/>
      <w:pPr>
        <w:ind w:left="1910" w:hanging="360"/>
      </w:pPr>
      <w:rPr>
        <w:rFonts w:hint="default"/>
        <w:lang w:val="es-ES" w:eastAsia="en-US" w:bidi="ar-SA"/>
      </w:rPr>
    </w:lvl>
    <w:lvl w:ilvl="3" w:tplc="0EB22E12">
      <w:numFmt w:val="bullet"/>
      <w:lvlText w:val="•"/>
      <w:lvlJc w:val="left"/>
      <w:pPr>
        <w:ind w:left="2455" w:hanging="360"/>
      </w:pPr>
      <w:rPr>
        <w:rFonts w:hint="default"/>
        <w:lang w:val="es-ES" w:eastAsia="en-US" w:bidi="ar-SA"/>
      </w:rPr>
    </w:lvl>
    <w:lvl w:ilvl="4" w:tplc="F5485D24"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  <w:lvl w:ilvl="5" w:tplc="A7E6C4BA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6" w:tplc="BD12ED96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7" w:tplc="58DEAE46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8" w:tplc="35F0AA90">
      <w:numFmt w:val="bullet"/>
      <w:lvlText w:val="•"/>
      <w:lvlJc w:val="left"/>
      <w:pPr>
        <w:ind w:left="51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E522B77"/>
    <w:multiLevelType w:val="hybridMultilevel"/>
    <w:tmpl w:val="57BE9BB8"/>
    <w:lvl w:ilvl="0" w:tplc="6BC4957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s-ES" w:eastAsia="en-US" w:bidi="ar-SA"/>
      </w:rPr>
    </w:lvl>
    <w:lvl w:ilvl="1" w:tplc="1C149A3C">
      <w:numFmt w:val="bullet"/>
      <w:lvlText w:val="•"/>
      <w:lvlJc w:val="left"/>
      <w:pPr>
        <w:ind w:left="1365" w:hanging="360"/>
      </w:pPr>
      <w:rPr>
        <w:rFonts w:hint="default"/>
        <w:lang w:val="es-ES" w:eastAsia="en-US" w:bidi="ar-SA"/>
      </w:rPr>
    </w:lvl>
    <w:lvl w:ilvl="2" w:tplc="7D7EB0A0">
      <w:numFmt w:val="bullet"/>
      <w:lvlText w:val="•"/>
      <w:lvlJc w:val="left"/>
      <w:pPr>
        <w:ind w:left="1910" w:hanging="360"/>
      </w:pPr>
      <w:rPr>
        <w:rFonts w:hint="default"/>
        <w:lang w:val="es-ES" w:eastAsia="en-US" w:bidi="ar-SA"/>
      </w:rPr>
    </w:lvl>
    <w:lvl w:ilvl="3" w:tplc="5DEA6B88">
      <w:numFmt w:val="bullet"/>
      <w:lvlText w:val="•"/>
      <w:lvlJc w:val="left"/>
      <w:pPr>
        <w:ind w:left="2455" w:hanging="360"/>
      </w:pPr>
      <w:rPr>
        <w:rFonts w:hint="default"/>
        <w:lang w:val="es-ES" w:eastAsia="en-US" w:bidi="ar-SA"/>
      </w:rPr>
    </w:lvl>
    <w:lvl w:ilvl="4" w:tplc="C11605BC"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  <w:lvl w:ilvl="5" w:tplc="5FB41198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6" w:tplc="6240864E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7" w:tplc="F58EEAD2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8" w:tplc="3CF87EA6">
      <w:numFmt w:val="bullet"/>
      <w:lvlText w:val="•"/>
      <w:lvlJc w:val="left"/>
      <w:pPr>
        <w:ind w:left="518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55E15C5"/>
    <w:multiLevelType w:val="hybridMultilevel"/>
    <w:tmpl w:val="B46C49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46030">
    <w:abstractNumId w:val="1"/>
  </w:num>
  <w:num w:numId="2" w16cid:durableId="1971008643">
    <w:abstractNumId w:val="0"/>
  </w:num>
  <w:num w:numId="3" w16cid:durableId="38904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5C"/>
    <w:rsid w:val="00044107"/>
    <w:rsid w:val="00075F0A"/>
    <w:rsid w:val="000967A8"/>
    <w:rsid w:val="000C5422"/>
    <w:rsid w:val="0014074B"/>
    <w:rsid w:val="00386FE2"/>
    <w:rsid w:val="003951CD"/>
    <w:rsid w:val="004033FF"/>
    <w:rsid w:val="00484ABF"/>
    <w:rsid w:val="005567FB"/>
    <w:rsid w:val="005D248A"/>
    <w:rsid w:val="005F3E27"/>
    <w:rsid w:val="00637182"/>
    <w:rsid w:val="00682328"/>
    <w:rsid w:val="0069394C"/>
    <w:rsid w:val="0074017E"/>
    <w:rsid w:val="007F6C57"/>
    <w:rsid w:val="00875EFE"/>
    <w:rsid w:val="00954428"/>
    <w:rsid w:val="009802CE"/>
    <w:rsid w:val="009A186C"/>
    <w:rsid w:val="00A260DE"/>
    <w:rsid w:val="00A41D5C"/>
    <w:rsid w:val="00A66B4A"/>
    <w:rsid w:val="00A94061"/>
    <w:rsid w:val="00A956DF"/>
    <w:rsid w:val="00AA3858"/>
    <w:rsid w:val="00AC4A5D"/>
    <w:rsid w:val="00B43001"/>
    <w:rsid w:val="00C45882"/>
    <w:rsid w:val="00C70556"/>
    <w:rsid w:val="00CB41BA"/>
    <w:rsid w:val="00DD7253"/>
    <w:rsid w:val="00E35E44"/>
    <w:rsid w:val="00E671F7"/>
    <w:rsid w:val="00E97332"/>
    <w:rsid w:val="00F0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7D8B"/>
  <w15:docId w15:val="{072FE619-FB3E-4AAF-BD0A-076DF2ED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customStyle="1" w:styleId="p1">
    <w:name w:val="p1"/>
    <w:basedOn w:val="Normal"/>
    <w:rsid w:val="005D248A"/>
    <w:pPr>
      <w:widowControl/>
      <w:autoSpaceDE/>
      <w:autoSpaceDN/>
    </w:pPr>
    <w:rPr>
      <w:rFonts w:ascii=".AppleSystemUIFont" w:eastAsiaTheme="minorEastAsia" w:hAnsi=".AppleSystemUIFont" w:cs="Times New Roman"/>
      <w:sz w:val="24"/>
      <w:szCs w:val="24"/>
      <w:lang w:val="es-CO" w:eastAsia="es-ES"/>
    </w:rPr>
  </w:style>
  <w:style w:type="character" w:customStyle="1" w:styleId="s1">
    <w:name w:val="s1"/>
    <w:basedOn w:val="Fuentedeprrafopredeter"/>
    <w:rsid w:val="005D248A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apple-tab-span">
    <w:name w:val="apple-tab-span"/>
    <w:basedOn w:val="Fuentedeprrafopredeter"/>
    <w:rsid w:val="00A956DF"/>
  </w:style>
  <w:style w:type="paragraph" w:customStyle="1" w:styleId="s4">
    <w:name w:val="s4"/>
    <w:basedOn w:val="Normal"/>
    <w:rsid w:val="0063718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ES"/>
    </w:rPr>
  </w:style>
  <w:style w:type="character" w:customStyle="1" w:styleId="s3">
    <w:name w:val="s3"/>
    <w:basedOn w:val="Fuentedeprrafopredeter"/>
    <w:rsid w:val="00637182"/>
  </w:style>
  <w:style w:type="paragraph" w:customStyle="1" w:styleId="p2">
    <w:name w:val="p2"/>
    <w:basedOn w:val="Normal"/>
    <w:rsid w:val="00044107"/>
    <w:pPr>
      <w:widowControl/>
      <w:autoSpaceDE/>
      <w:autoSpaceDN/>
    </w:pPr>
    <w:rPr>
      <w:rFonts w:ascii=".AppleSystemUIFont" w:eastAsiaTheme="minorEastAsia" w:hAnsi=".AppleSystemUIFont" w:cs="Times New Roman"/>
      <w:sz w:val="24"/>
      <w:szCs w:val="24"/>
      <w:lang w:val="es-CO" w:eastAsia="es-ES"/>
    </w:rPr>
  </w:style>
  <w:style w:type="character" w:customStyle="1" w:styleId="apple-converted-space">
    <w:name w:val="apple-converted-space"/>
    <w:basedOn w:val="Fuentedeprrafopredeter"/>
    <w:rsid w:val="0004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Bohorquez</dc:creator>
  <cp:lastModifiedBy>Mee Wan Quintero Yung</cp:lastModifiedBy>
  <cp:revision>2</cp:revision>
  <dcterms:created xsi:type="dcterms:W3CDTF">2025-04-30T20:26:00Z</dcterms:created>
  <dcterms:modified xsi:type="dcterms:W3CDTF">2025-04-30T20:26:00Z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